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60" w:rsidRPr="00A10177" w:rsidRDefault="00650CB6" w:rsidP="00BD0790">
      <w:pPr>
        <w:pStyle w:val="Heading1"/>
      </w:pPr>
      <w:bookmarkStart w:id="0" w:name="_GoBack"/>
      <w:bookmarkEnd w:id="0"/>
      <w:r w:rsidRPr="00A10177">
        <w:t>Version Control Guid</w:t>
      </w:r>
      <w:r w:rsidR="00FC6B52">
        <w:t>ance</w:t>
      </w:r>
    </w:p>
    <w:p w:rsidR="00F253C4" w:rsidRDefault="00F253C4" w:rsidP="00C6363C">
      <w:pPr>
        <w:spacing w:after="120"/>
        <w:rPr>
          <w:rFonts w:ascii="Arial" w:hAnsi="Arial" w:cs="Arial"/>
          <w:bCs/>
        </w:rPr>
      </w:pPr>
      <w:r w:rsidRPr="00A42FE9">
        <w:rPr>
          <w:rFonts w:ascii="Arial" w:hAnsi="Arial" w:cs="Arial"/>
          <w:bCs/>
        </w:rPr>
        <w:t>Version control is a critical component of effective document management.</w:t>
      </w:r>
      <w:r>
        <w:rPr>
          <w:rFonts w:ascii="Arial" w:hAnsi="Arial" w:cs="Arial"/>
          <w:bCs/>
        </w:rPr>
        <w:t xml:space="preserve"> This guidance provides </w:t>
      </w:r>
      <w:r w:rsidRPr="00A42FE9">
        <w:rPr>
          <w:rFonts w:ascii="Arial" w:hAnsi="Arial" w:cs="Arial"/>
          <w:bCs/>
        </w:rPr>
        <w:t>recommended</w:t>
      </w:r>
      <w:r>
        <w:rPr>
          <w:rFonts w:ascii="Arial" w:hAnsi="Arial" w:cs="Arial"/>
          <w:bCs/>
        </w:rPr>
        <w:t xml:space="preserve"> strategies for </w:t>
      </w:r>
      <w:r w:rsidRPr="00A42FE9">
        <w:rPr>
          <w:rFonts w:ascii="Arial" w:hAnsi="Arial" w:cs="Arial"/>
          <w:bCs/>
        </w:rPr>
        <w:t>consistent</w:t>
      </w:r>
      <w:r>
        <w:rPr>
          <w:rFonts w:ascii="Arial" w:hAnsi="Arial" w:cs="Arial"/>
          <w:bCs/>
        </w:rPr>
        <w:t xml:space="preserve"> document versioning, but specific IRBs and regulatory bodies may have different versioning requirements that should be followed.</w:t>
      </w:r>
    </w:p>
    <w:p w:rsidR="00222C60" w:rsidRPr="00A10177" w:rsidRDefault="0004131B" w:rsidP="00C6363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 r</w:t>
      </w:r>
      <w:r w:rsidR="00650CB6" w:rsidRPr="00A10177">
        <w:rPr>
          <w:rFonts w:ascii="Arial" w:hAnsi="Arial" w:cs="Arial"/>
          <w:bCs/>
        </w:rPr>
        <w:t xml:space="preserve">efer to the Version Control </w:t>
      </w:r>
      <w:r w:rsidR="00222C60" w:rsidRPr="00A10177">
        <w:rPr>
          <w:rFonts w:ascii="Arial" w:hAnsi="Arial" w:cs="Arial"/>
          <w:bCs/>
        </w:rPr>
        <w:t>Flow</w:t>
      </w:r>
      <w:r w:rsidR="00494F24">
        <w:rPr>
          <w:rFonts w:ascii="Arial" w:hAnsi="Arial" w:cs="Arial"/>
          <w:bCs/>
        </w:rPr>
        <w:t>c</w:t>
      </w:r>
      <w:r w:rsidR="00222C60" w:rsidRPr="00A10177">
        <w:rPr>
          <w:rFonts w:ascii="Arial" w:hAnsi="Arial" w:cs="Arial"/>
          <w:bCs/>
        </w:rPr>
        <w:t>hart</w:t>
      </w:r>
      <w:r w:rsidR="00650CB6" w:rsidRPr="00A10177">
        <w:rPr>
          <w:rFonts w:ascii="Arial" w:hAnsi="Arial" w:cs="Arial"/>
          <w:bCs/>
        </w:rPr>
        <w:t xml:space="preserve"> following </w:t>
      </w:r>
      <w:r w:rsidR="00FC6B52" w:rsidRPr="00A10177">
        <w:rPr>
          <w:rFonts w:ascii="Arial" w:hAnsi="Arial" w:cs="Arial"/>
          <w:bCs/>
        </w:rPr>
        <w:t>th</w:t>
      </w:r>
      <w:r w:rsidR="00FC6B52">
        <w:rPr>
          <w:rFonts w:ascii="Arial" w:hAnsi="Arial" w:cs="Arial"/>
          <w:bCs/>
        </w:rPr>
        <w:t>is</w:t>
      </w:r>
      <w:r w:rsidR="00FC6B52" w:rsidRPr="00A10177">
        <w:rPr>
          <w:rFonts w:ascii="Arial" w:hAnsi="Arial" w:cs="Arial"/>
          <w:bCs/>
        </w:rPr>
        <w:t xml:space="preserve"> </w:t>
      </w:r>
      <w:r w:rsidR="00650CB6" w:rsidRPr="00A10177">
        <w:rPr>
          <w:rFonts w:ascii="Arial" w:hAnsi="Arial" w:cs="Arial"/>
          <w:bCs/>
        </w:rPr>
        <w:t>guid</w:t>
      </w:r>
      <w:r>
        <w:rPr>
          <w:rFonts w:ascii="Arial" w:hAnsi="Arial" w:cs="Arial"/>
          <w:bCs/>
        </w:rPr>
        <w:t>ance</w:t>
      </w:r>
      <w:r w:rsidR="00650CB6" w:rsidRPr="00A10177">
        <w:rPr>
          <w:rFonts w:ascii="Arial" w:hAnsi="Arial" w:cs="Arial"/>
          <w:bCs/>
        </w:rPr>
        <w:t>.</w:t>
      </w:r>
    </w:p>
    <w:p w:rsidR="00222C60" w:rsidRPr="00A10177" w:rsidRDefault="00222C60" w:rsidP="00C7613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>Document dates</w:t>
      </w:r>
    </w:p>
    <w:p w:rsidR="00222C60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100" w:afterAutospacing="1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The </w:t>
      </w:r>
      <w:r w:rsidR="00C300B4">
        <w:rPr>
          <w:rFonts w:ascii="Arial" w:hAnsi="Arial" w:cs="Arial"/>
        </w:rPr>
        <w:t>author</w:t>
      </w:r>
      <w:r w:rsidRPr="00A10177">
        <w:rPr>
          <w:rFonts w:ascii="Arial" w:hAnsi="Arial" w:cs="Arial"/>
        </w:rPr>
        <w:t xml:space="preserve"> </w:t>
      </w:r>
      <w:r w:rsidR="00C300B4">
        <w:rPr>
          <w:rFonts w:ascii="Arial" w:hAnsi="Arial" w:cs="Arial"/>
        </w:rPr>
        <w:t>o</w:t>
      </w:r>
      <w:r w:rsidRPr="00A10177">
        <w:rPr>
          <w:rFonts w:ascii="Arial" w:hAnsi="Arial" w:cs="Arial"/>
        </w:rPr>
        <w:t>f the document will ensure</w:t>
      </w:r>
      <w:r w:rsidR="00C76130">
        <w:rPr>
          <w:rFonts w:ascii="Arial" w:hAnsi="Arial" w:cs="Arial"/>
        </w:rPr>
        <w:t xml:space="preserve"> that</w:t>
      </w:r>
      <w:r w:rsidRPr="00A10177">
        <w:rPr>
          <w:rFonts w:ascii="Arial" w:hAnsi="Arial" w:cs="Arial"/>
        </w:rPr>
        <w:t xml:space="preserve"> the date the document is created or revised is identified on the first page and, when possible, </w:t>
      </w:r>
      <w:r w:rsidR="00247854">
        <w:rPr>
          <w:rFonts w:ascii="Arial" w:hAnsi="Arial" w:cs="Arial"/>
        </w:rPr>
        <w:t xml:space="preserve">is </w:t>
      </w:r>
      <w:r w:rsidRPr="00A10177">
        <w:rPr>
          <w:rFonts w:ascii="Arial" w:hAnsi="Arial" w:cs="Arial"/>
        </w:rPr>
        <w:t>incorporated into the header or footer of the document and appears on every succeeding page</w:t>
      </w:r>
      <w:r w:rsidR="00247854">
        <w:rPr>
          <w:rFonts w:ascii="Arial" w:hAnsi="Arial" w:cs="Arial"/>
        </w:rPr>
        <w:t>.</w:t>
      </w:r>
    </w:p>
    <w:p w:rsidR="00222C60" w:rsidRPr="00A10177" w:rsidRDefault="00222C60" w:rsidP="00C7613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>Version numbers</w:t>
      </w:r>
    </w:p>
    <w:p w:rsidR="00222C60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100" w:afterAutospacing="1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The </w:t>
      </w:r>
      <w:r w:rsidR="00C300B4">
        <w:rPr>
          <w:rFonts w:ascii="Arial" w:hAnsi="Arial" w:cs="Arial"/>
        </w:rPr>
        <w:t>author of</w:t>
      </w:r>
      <w:r w:rsidRPr="00A10177">
        <w:rPr>
          <w:rFonts w:ascii="Arial" w:hAnsi="Arial" w:cs="Arial"/>
        </w:rPr>
        <w:t xml:space="preserve"> the document will ensure</w:t>
      </w:r>
      <w:r w:rsidR="00C76130">
        <w:rPr>
          <w:rFonts w:ascii="Arial" w:hAnsi="Arial" w:cs="Arial"/>
        </w:rPr>
        <w:t xml:space="preserve"> that</w:t>
      </w:r>
      <w:r w:rsidRPr="00A10177">
        <w:rPr>
          <w:rFonts w:ascii="Arial" w:hAnsi="Arial" w:cs="Arial"/>
        </w:rPr>
        <w:t xml:space="preserve"> the current version number is identified on the first page and, when possible, </w:t>
      </w:r>
      <w:r w:rsidR="00247854">
        <w:rPr>
          <w:rFonts w:ascii="Arial" w:hAnsi="Arial" w:cs="Arial"/>
        </w:rPr>
        <w:t xml:space="preserve">is </w:t>
      </w:r>
      <w:r w:rsidRPr="00A10177">
        <w:rPr>
          <w:rFonts w:ascii="Arial" w:hAnsi="Arial" w:cs="Arial"/>
        </w:rPr>
        <w:t>incorporated into the header or footer of the document and appears on every succeeding page.</w:t>
      </w:r>
    </w:p>
    <w:p w:rsidR="00222C60" w:rsidRPr="00A10177" w:rsidRDefault="00222C60" w:rsidP="00C7613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>Draft document version number</w:t>
      </w:r>
    </w:p>
    <w:p w:rsidR="00222C60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The first draft of a document will be </w:t>
      </w:r>
      <w:r w:rsidR="00247854">
        <w:rPr>
          <w:rFonts w:ascii="Arial" w:hAnsi="Arial" w:cs="Arial"/>
        </w:rPr>
        <w:t xml:space="preserve">Version </w:t>
      </w:r>
      <w:r w:rsidRPr="00A10177">
        <w:rPr>
          <w:rFonts w:ascii="Arial" w:hAnsi="Arial" w:cs="Arial"/>
        </w:rPr>
        <w:t>0.1.</w:t>
      </w:r>
    </w:p>
    <w:p w:rsidR="00222C60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100" w:afterAutospacing="1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>Subsequent drafts will have an increase of “0.1” in the version number, e.g., 0.2, 0.3</w:t>
      </w:r>
      <w:r w:rsidR="00C300B4">
        <w:rPr>
          <w:rFonts w:ascii="Arial" w:hAnsi="Arial" w:cs="Arial"/>
        </w:rPr>
        <w:t>, 0.4, …</w:t>
      </w:r>
      <w:r w:rsidRPr="00A10177">
        <w:rPr>
          <w:rFonts w:ascii="Arial" w:hAnsi="Arial" w:cs="Arial"/>
        </w:rPr>
        <w:t>0.9, 0.10</w:t>
      </w:r>
      <w:r w:rsidR="00886638">
        <w:rPr>
          <w:rFonts w:ascii="Arial" w:hAnsi="Arial" w:cs="Arial"/>
        </w:rPr>
        <w:t>, 0</w:t>
      </w:r>
      <w:r w:rsidR="00247854">
        <w:rPr>
          <w:rFonts w:ascii="Arial" w:hAnsi="Arial" w:cs="Arial"/>
        </w:rPr>
        <w:t>.</w:t>
      </w:r>
      <w:r w:rsidR="00886638">
        <w:rPr>
          <w:rFonts w:ascii="Arial" w:hAnsi="Arial" w:cs="Arial"/>
        </w:rPr>
        <w:t>11</w:t>
      </w:r>
      <w:r w:rsidRPr="00A10177">
        <w:rPr>
          <w:rFonts w:ascii="Arial" w:hAnsi="Arial" w:cs="Arial"/>
        </w:rPr>
        <w:t>.</w:t>
      </w:r>
    </w:p>
    <w:p w:rsidR="00222C60" w:rsidRPr="00A10177" w:rsidRDefault="00222C60" w:rsidP="00C7613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>Final document version number</w:t>
      </w:r>
      <w:r w:rsidR="00C300B4">
        <w:rPr>
          <w:rFonts w:ascii="Arial" w:hAnsi="Arial" w:cs="Arial"/>
        </w:rPr>
        <w:t xml:space="preserve"> and date</w:t>
      </w:r>
    </w:p>
    <w:p w:rsidR="00222C60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The </w:t>
      </w:r>
      <w:r w:rsidR="00C300B4">
        <w:rPr>
          <w:rFonts w:ascii="Arial" w:hAnsi="Arial" w:cs="Arial"/>
        </w:rPr>
        <w:t>author</w:t>
      </w:r>
      <w:r w:rsidR="005B084C" w:rsidRPr="00A10177">
        <w:rPr>
          <w:rFonts w:ascii="Arial" w:hAnsi="Arial" w:cs="Arial"/>
        </w:rPr>
        <w:t xml:space="preserve"> </w:t>
      </w:r>
      <w:r w:rsidR="005B084C">
        <w:rPr>
          <w:rFonts w:ascii="Arial" w:hAnsi="Arial" w:cs="Arial"/>
        </w:rPr>
        <w:t xml:space="preserve">(or investigator) </w:t>
      </w:r>
      <w:r w:rsidRPr="00A10177">
        <w:rPr>
          <w:rFonts w:ascii="Arial" w:hAnsi="Arial" w:cs="Arial"/>
        </w:rPr>
        <w:t>will deem a protocol or other document (consent/assent form, case report form, manual of procedures) final after all reviewers have provided final comments and the comments have been addressed.</w:t>
      </w:r>
    </w:p>
    <w:p w:rsidR="00CA61A1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The first final version of a document will be </w:t>
      </w:r>
      <w:r w:rsidR="00247854">
        <w:rPr>
          <w:rFonts w:ascii="Arial" w:hAnsi="Arial" w:cs="Arial"/>
        </w:rPr>
        <w:t xml:space="preserve">Version </w:t>
      </w:r>
      <w:r w:rsidRPr="00A10177">
        <w:rPr>
          <w:rFonts w:ascii="Arial" w:hAnsi="Arial" w:cs="Arial"/>
        </w:rPr>
        <w:t>1.0.</w:t>
      </w:r>
      <w:r w:rsidR="005B084C">
        <w:rPr>
          <w:rFonts w:ascii="Arial" w:hAnsi="Arial" w:cs="Arial"/>
        </w:rPr>
        <w:t xml:space="preserve"> </w:t>
      </w:r>
      <w:r w:rsidR="00C300B4">
        <w:rPr>
          <w:rFonts w:ascii="Arial" w:hAnsi="Arial" w:cs="Arial"/>
        </w:rPr>
        <w:t>Include the date when the document becomes final.</w:t>
      </w:r>
      <w:r w:rsidR="005B084C">
        <w:rPr>
          <w:rFonts w:ascii="Arial" w:hAnsi="Arial" w:cs="Arial"/>
        </w:rPr>
        <w:t xml:space="preserve"> </w:t>
      </w:r>
    </w:p>
    <w:p w:rsidR="00CA61A1" w:rsidRDefault="00A42FE9" w:rsidP="00C76130">
      <w:pPr>
        <w:numPr>
          <w:ilvl w:val="2"/>
          <w:numId w:val="18"/>
        </w:numPr>
        <w:tabs>
          <w:tab w:val="clear" w:pos="2160"/>
          <w:tab w:val="num" w:pos="1710"/>
        </w:tabs>
        <w:spacing w:before="60"/>
        <w:ind w:left="1710" w:hanging="270"/>
        <w:rPr>
          <w:rFonts w:ascii="Arial" w:hAnsi="Arial" w:cs="Arial"/>
        </w:rPr>
      </w:pPr>
      <w:r w:rsidRPr="00A42FE9">
        <w:rPr>
          <w:rFonts w:ascii="Arial" w:hAnsi="Arial" w:cs="Arial"/>
        </w:rPr>
        <w:t xml:space="preserve">If the study is under an Investigational New Drug (IND) or Investigational Device Exemption (IDE), Version 1.0 is generally the first final protocol version that is </w:t>
      </w:r>
      <w:r w:rsidRPr="00A42FE9">
        <w:rPr>
          <w:rFonts w:ascii="Arial" w:hAnsi="Arial" w:cs="Arial"/>
          <w:u w:val="single"/>
        </w:rPr>
        <w:t>submitted</w:t>
      </w:r>
      <w:r w:rsidRPr="00A42FE9">
        <w:rPr>
          <w:rFonts w:ascii="Arial" w:hAnsi="Arial" w:cs="Arial"/>
        </w:rPr>
        <w:t xml:space="preserve"> to the Institutional Review Board (IRB) and/or Food and Drug Administration (FDA).</w:t>
      </w:r>
      <w:r w:rsidR="00CA61A1" w:rsidRPr="00CA61A1">
        <w:rPr>
          <w:rFonts w:ascii="Arial" w:hAnsi="Arial" w:cs="Arial"/>
        </w:rPr>
        <w:t xml:space="preserve"> </w:t>
      </w:r>
    </w:p>
    <w:p w:rsidR="00CA61A1" w:rsidRPr="00A10177" w:rsidRDefault="00A42FE9" w:rsidP="00C76130">
      <w:pPr>
        <w:numPr>
          <w:ilvl w:val="2"/>
          <w:numId w:val="18"/>
        </w:numPr>
        <w:tabs>
          <w:tab w:val="clear" w:pos="2160"/>
          <w:tab w:val="num" w:pos="1710"/>
        </w:tabs>
        <w:spacing w:before="60"/>
        <w:ind w:left="1710" w:hanging="270"/>
        <w:rPr>
          <w:rFonts w:ascii="Arial" w:hAnsi="Arial" w:cs="Arial"/>
        </w:rPr>
      </w:pPr>
      <w:r w:rsidRPr="00A42FE9">
        <w:rPr>
          <w:rFonts w:ascii="Arial" w:hAnsi="Arial" w:cs="Arial"/>
        </w:rPr>
        <w:t xml:space="preserve">If the study is not under an IND/IDE, Version 1.0 is generally the first final protocol version that is </w:t>
      </w:r>
      <w:r w:rsidRPr="00A42FE9">
        <w:rPr>
          <w:rFonts w:ascii="Arial" w:hAnsi="Arial" w:cs="Arial"/>
          <w:u w:val="single"/>
        </w:rPr>
        <w:t>implemented</w:t>
      </w:r>
      <w:r w:rsidRPr="00A42FE9">
        <w:rPr>
          <w:rFonts w:ascii="Arial" w:hAnsi="Arial" w:cs="Arial"/>
        </w:rPr>
        <w:t xml:space="preserve">. </w:t>
      </w:r>
    </w:p>
    <w:p w:rsidR="00CA61A1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>Subsequent final documents will have an increase of “1.0” in the version number</w:t>
      </w:r>
      <w:r w:rsidR="005B084C">
        <w:rPr>
          <w:rFonts w:ascii="Arial" w:hAnsi="Arial" w:cs="Arial"/>
        </w:rPr>
        <w:t xml:space="preserve"> (</w:t>
      </w:r>
      <w:r w:rsidR="005113BA">
        <w:rPr>
          <w:rFonts w:ascii="Arial" w:hAnsi="Arial" w:cs="Arial"/>
        </w:rPr>
        <w:t xml:space="preserve">e.g., </w:t>
      </w:r>
      <w:r w:rsidR="005B084C">
        <w:rPr>
          <w:rFonts w:ascii="Arial" w:hAnsi="Arial" w:cs="Arial"/>
        </w:rPr>
        <w:t>1.0, 2.0,</w:t>
      </w:r>
      <w:r w:rsidR="005113BA">
        <w:rPr>
          <w:rFonts w:ascii="Arial" w:hAnsi="Arial" w:cs="Arial"/>
        </w:rPr>
        <w:t xml:space="preserve"> 3.0</w:t>
      </w:r>
      <w:r w:rsidR="005B084C">
        <w:rPr>
          <w:rFonts w:ascii="Arial" w:hAnsi="Arial" w:cs="Arial"/>
        </w:rPr>
        <w:t>)</w:t>
      </w:r>
      <w:r w:rsidR="00247854">
        <w:rPr>
          <w:rFonts w:ascii="Arial" w:hAnsi="Arial" w:cs="Arial"/>
        </w:rPr>
        <w:t>.</w:t>
      </w:r>
    </w:p>
    <w:p w:rsidR="00222C60" w:rsidRPr="00A10177" w:rsidRDefault="00222C60" w:rsidP="00C7613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>Final documents undergoing revisions</w:t>
      </w:r>
    </w:p>
    <w:p w:rsidR="005B084C" w:rsidRPr="00A10177" w:rsidRDefault="00222C60" w:rsidP="00C76130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100" w:afterAutospacing="1"/>
        <w:ind w:left="108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Final documents undergoing revisions will be </w:t>
      </w:r>
      <w:r w:rsidR="00247854">
        <w:rPr>
          <w:rFonts w:ascii="Arial" w:hAnsi="Arial" w:cs="Arial"/>
        </w:rPr>
        <w:t xml:space="preserve">Version </w:t>
      </w:r>
      <w:r w:rsidRPr="00A10177">
        <w:rPr>
          <w:rFonts w:ascii="Arial" w:hAnsi="Arial" w:cs="Arial"/>
        </w:rPr>
        <w:t xml:space="preserve">X.1 for the first version of the revisions.  </w:t>
      </w:r>
      <w:r w:rsidR="003569A6">
        <w:rPr>
          <w:rFonts w:ascii="Arial" w:hAnsi="Arial" w:cs="Arial"/>
        </w:rPr>
        <w:t>While the document is under review, s</w:t>
      </w:r>
      <w:r w:rsidRPr="00A10177">
        <w:rPr>
          <w:rFonts w:ascii="Arial" w:hAnsi="Arial" w:cs="Arial"/>
        </w:rPr>
        <w:t xml:space="preserve">ubsequent </w:t>
      </w:r>
      <w:r w:rsidR="00C300B4">
        <w:rPr>
          <w:rFonts w:ascii="Arial" w:hAnsi="Arial" w:cs="Arial"/>
        </w:rPr>
        <w:t>draft</w:t>
      </w:r>
      <w:r w:rsidR="00C300B4" w:rsidRPr="00A10177">
        <w:rPr>
          <w:rFonts w:ascii="Arial" w:hAnsi="Arial" w:cs="Arial"/>
        </w:rPr>
        <w:t xml:space="preserve"> </w:t>
      </w:r>
      <w:r w:rsidRPr="00A10177">
        <w:rPr>
          <w:rFonts w:ascii="Arial" w:hAnsi="Arial" w:cs="Arial"/>
        </w:rPr>
        <w:t xml:space="preserve">versions will increase by “0.1”, e.g., </w:t>
      </w:r>
      <w:r w:rsidR="00886638">
        <w:rPr>
          <w:rFonts w:ascii="Arial" w:hAnsi="Arial" w:cs="Arial"/>
        </w:rPr>
        <w:t>1.1, 1</w:t>
      </w:r>
      <w:r w:rsidR="005B084C">
        <w:rPr>
          <w:rFonts w:ascii="Arial" w:hAnsi="Arial" w:cs="Arial"/>
        </w:rPr>
        <w:t xml:space="preserve">.2, </w:t>
      </w:r>
      <w:r w:rsidR="00886638">
        <w:rPr>
          <w:rFonts w:ascii="Arial" w:hAnsi="Arial" w:cs="Arial"/>
        </w:rPr>
        <w:t>1</w:t>
      </w:r>
      <w:r w:rsidR="00C300B4">
        <w:rPr>
          <w:rFonts w:ascii="Arial" w:hAnsi="Arial" w:cs="Arial"/>
        </w:rPr>
        <w:t>.3</w:t>
      </w:r>
      <w:r w:rsidR="005B084C">
        <w:rPr>
          <w:rFonts w:ascii="Arial" w:hAnsi="Arial" w:cs="Arial"/>
        </w:rPr>
        <w:t>.</w:t>
      </w:r>
      <w:r w:rsidRPr="00A10177">
        <w:rPr>
          <w:rFonts w:ascii="Arial" w:hAnsi="Arial" w:cs="Arial"/>
        </w:rPr>
        <w:t xml:space="preserve">  When the revised document is deemed final, the version will increase by “1.0”</w:t>
      </w:r>
      <w:r w:rsidR="005B084C">
        <w:rPr>
          <w:rFonts w:ascii="Arial" w:hAnsi="Arial" w:cs="Arial"/>
        </w:rPr>
        <w:t xml:space="preserve"> over the version being revised</w:t>
      </w:r>
      <w:r w:rsidR="00247854">
        <w:rPr>
          <w:rFonts w:ascii="Arial" w:hAnsi="Arial" w:cs="Arial"/>
        </w:rPr>
        <w:t>, e.g.</w:t>
      </w:r>
      <w:r w:rsidR="00C300B4">
        <w:rPr>
          <w:rFonts w:ascii="Arial" w:hAnsi="Arial" w:cs="Arial"/>
        </w:rPr>
        <w:t>,</w:t>
      </w:r>
      <w:r w:rsidR="005B084C">
        <w:rPr>
          <w:rFonts w:ascii="Arial" w:hAnsi="Arial" w:cs="Arial"/>
        </w:rPr>
        <w:t xml:space="preserve"> the draft </w:t>
      </w:r>
      <w:r w:rsidR="00886638">
        <w:rPr>
          <w:rFonts w:ascii="Arial" w:hAnsi="Arial" w:cs="Arial"/>
        </w:rPr>
        <w:t>1</w:t>
      </w:r>
      <w:r w:rsidR="005B084C">
        <w:rPr>
          <w:rFonts w:ascii="Arial" w:hAnsi="Arial" w:cs="Arial"/>
        </w:rPr>
        <w:t xml:space="preserve">.3 will become a final </w:t>
      </w:r>
      <w:r w:rsidR="00886638">
        <w:rPr>
          <w:rFonts w:ascii="Arial" w:hAnsi="Arial" w:cs="Arial"/>
        </w:rPr>
        <w:t>2</w:t>
      </w:r>
      <w:r w:rsidR="005B084C">
        <w:rPr>
          <w:rFonts w:ascii="Arial" w:hAnsi="Arial" w:cs="Arial"/>
        </w:rPr>
        <w:t>.0.</w:t>
      </w:r>
    </w:p>
    <w:p w:rsidR="00C300B4" w:rsidRDefault="00C300B4" w:rsidP="00BD0790">
      <w:pPr>
        <w:keepNext/>
        <w:keepLines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Documenting substantive changes</w:t>
      </w:r>
      <w:r w:rsidR="00494F24">
        <w:rPr>
          <w:rFonts w:ascii="Arial" w:hAnsi="Arial" w:cs="Arial"/>
        </w:rPr>
        <w:t>:</w:t>
      </w:r>
    </w:p>
    <w:p w:rsidR="00C300B4" w:rsidRDefault="00222C60" w:rsidP="0004131B">
      <w:pPr>
        <w:spacing w:before="120" w:after="120"/>
        <w:ind w:left="36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A list of changes from the previous </w:t>
      </w:r>
      <w:r w:rsidR="005B084C">
        <w:rPr>
          <w:rFonts w:ascii="Arial" w:hAnsi="Arial" w:cs="Arial"/>
        </w:rPr>
        <w:t xml:space="preserve">draft </w:t>
      </w:r>
      <w:r w:rsidR="00247854">
        <w:rPr>
          <w:rFonts w:ascii="Arial" w:hAnsi="Arial" w:cs="Arial"/>
        </w:rPr>
        <w:t xml:space="preserve">or final </w:t>
      </w:r>
      <w:r w:rsidRPr="00A10177">
        <w:rPr>
          <w:rFonts w:ascii="Arial" w:hAnsi="Arial" w:cs="Arial"/>
        </w:rPr>
        <w:t>document</w:t>
      </w:r>
      <w:r w:rsidR="005B084C">
        <w:rPr>
          <w:rFonts w:ascii="Arial" w:hAnsi="Arial" w:cs="Arial"/>
        </w:rPr>
        <w:t>s</w:t>
      </w:r>
      <w:r w:rsidRPr="00A10177">
        <w:rPr>
          <w:rFonts w:ascii="Arial" w:hAnsi="Arial" w:cs="Arial"/>
        </w:rPr>
        <w:t xml:space="preserve"> will be kept.  The list will be cumulative and identify the changes from the preceding </w:t>
      </w:r>
      <w:r w:rsidR="005B084C">
        <w:rPr>
          <w:rFonts w:ascii="Arial" w:hAnsi="Arial" w:cs="Arial"/>
        </w:rPr>
        <w:t xml:space="preserve">document </w:t>
      </w:r>
      <w:r w:rsidRPr="00A10177">
        <w:rPr>
          <w:rFonts w:ascii="Arial" w:hAnsi="Arial" w:cs="Arial"/>
        </w:rPr>
        <w:t>version</w:t>
      </w:r>
      <w:r w:rsidR="005B084C">
        <w:rPr>
          <w:rFonts w:ascii="Arial" w:hAnsi="Arial" w:cs="Arial"/>
        </w:rPr>
        <w:t>s</w:t>
      </w:r>
      <w:r w:rsidRPr="00A10177">
        <w:rPr>
          <w:rFonts w:ascii="Arial" w:hAnsi="Arial" w:cs="Arial"/>
        </w:rPr>
        <w:t xml:space="preserve">.  The list </w:t>
      </w:r>
      <w:r w:rsidR="00C300B4">
        <w:rPr>
          <w:rFonts w:ascii="Arial" w:hAnsi="Arial" w:cs="Arial"/>
        </w:rPr>
        <w:t>of changes made to a protocol and consent/assent should be submitted to the IRB with the final protocol and consent/assent documents</w:t>
      </w:r>
      <w:r w:rsidR="00247854">
        <w:rPr>
          <w:rFonts w:ascii="Arial" w:hAnsi="Arial" w:cs="Arial"/>
        </w:rPr>
        <w:t>.</w:t>
      </w:r>
    </w:p>
    <w:p w:rsidR="00222C60" w:rsidRPr="00A10177" w:rsidRDefault="00650CB6" w:rsidP="00BD0790">
      <w:pPr>
        <w:pStyle w:val="Heading1"/>
      </w:pPr>
      <w:r w:rsidRPr="00A10177">
        <w:br w:type="page"/>
      </w:r>
      <w:r w:rsidRPr="00A10177">
        <w:lastRenderedPageBreak/>
        <w:t>Version Control Flow</w:t>
      </w:r>
      <w:r w:rsidR="00494F24">
        <w:t>c</w:t>
      </w:r>
      <w:r w:rsidRPr="00A10177">
        <w:t>hart</w:t>
      </w:r>
    </w:p>
    <w:p w:rsidR="00222C60" w:rsidRPr="00A10177" w:rsidRDefault="00B40D6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</w:r>
      <w:r>
        <w:rPr>
          <w:rFonts w:ascii="Arial" w:hAnsi="Arial" w:cs="Arial"/>
          <w:b/>
          <w:bCs/>
          <w:szCs w:val="24"/>
        </w:rPr>
        <w:pict>
          <v:group id="_x0000_s1059" style="width:396pt;height:535.6pt;mso-position-horizontal-relative:char;mso-position-vertical-relative:line" coordorigin="2061,2053" coordsize="7920,107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061;top:2053;width:7920;height:720">
              <v:textbox style="mso-next-textbox:#_x0000_s1026">
                <w:txbxContent>
                  <w:p w:rsidR="00222C60" w:rsidRDefault="00222C60">
                    <w:pPr>
                      <w:pStyle w:val="Heading7"/>
                      <w:rPr>
                        <w:sz w:val="16"/>
                      </w:rPr>
                    </w:pPr>
                  </w:p>
                  <w:p w:rsidR="00222C60" w:rsidRPr="005B084C" w:rsidRDefault="00222C60">
                    <w:pPr>
                      <w:pStyle w:val="Heading7"/>
                      <w:rPr>
                        <w:rFonts w:ascii="Arial" w:hAnsi="Arial" w:cs="Arial"/>
                      </w:rPr>
                    </w:pPr>
                    <w:r w:rsidRPr="005B084C">
                      <w:rPr>
                        <w:rFonts w:ascii="Arial" w:hAnsi="Arial" w:cs="Arial"/>
                      </w:rPr>
                      <w:t>Version Control</w:t>
                    </w:r>
                  </w:p>
                  <w:p w:rsidR="00222C60" w:rsidRDefault="00222C60"/>
                </w:txbxContent>
              </v:textbox>
            </v:shape>
            <v:shape id="_x0000_s1027" type="#_x0000_t202" style="position:absolute;left:2961;top:3313;width:6300;height:1260">
              <v:textbox style="mso-next-textbox:#_x0000_s1027">
                <w:txbxContent>
                  <w:p w:rsidR="00222C60" w:rsidRPr="00A10177" w:rsidRDefault="00222C60" w:rsidP="00C76130">
                    <w:pPr>
                      <w:pStyle w:val="Heading7"/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Document Date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Date the document is created or revised is identified on the first page and, when possible,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 xml:space="preserve">is 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incorporated into the header or footer 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of the document and appears on every succeeding page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2961;top:6553;width:6300;height:1080">
              <v:textbox style="mso-next-textbox:#_x0000_s1028">
                <w:txbxContent>
                  <w:p w:rsidR="00222C60" w:rsidRPr="00A10177" w:rsidRDefault="00222C60" w:rsidP="00C76130">
                    <w:pPr>
                      <w:pStyle w:val="Heading5"/>
                      <w:spacing w:before="60" w:after="60"/>
                      <w:rPr>
                        <w:rFonts w:ascii="Arial" w:hAnsi="Arial" w:cs="Arial"/>
                      </w:rPr>
                    </w:pPr>
                    <w:r w:rsidRPr="00A10177">
                      <w:rPr>
                        <w:rFonts w:ascii="Arial" w:hAnsi="Arial" w:cs="Arial"/>
                      </w:rPr>
                      <w:t>First Draft</w:t>
                    </w:r>
                  </w:p>
                  <w:p w:rsidR="00222C60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Pr="00A10177">
                      <w:rPr>
                        <w:rFonts w:ascii="Arial" w:hAnsi="Arial" w:cs="Arial"/>
                        <w:sz w:val="20"/>
                        <w:vertAlign w:val="superscript"/>
                      </w:rPr>
                      <w:t>st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 draft is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V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>ersion 0.1 – subsequent drafts will increase by “0.1”</w:t>
                    </w:r>
                  </w:p>
                  <w:p w:rsidR="00CA3F63" w:rsidRPr="00A10177" w:rsidRDefault="00CA3F63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e.g., 0.2, 0.3, 0.4</w:t>
                    </w:r>
                  </w:p>
                </w:txbxContent>
              </v:textbox>
            </v:shape>
            <v:shape id="_x0000_s1029" type="#_x0000_t202" style="position:absolute;left:2961;top:7993;width:6336;height:900">
              <v:textbox style="mso-next-textbox:#_x0000_s1029">
                <w:txbxContent>
                  <w:p w:rsidR="00222C60" w:rsidRPr="00A10177" w:rsidRDefault="00222C60" w:rsidP="00C76130">
                    <w:pPr>
                      <w:pStyle w:val="Heading5"/>
                      <w:spacing w:before="60" w:after="60"/>
                      <w:rPr>
                        <w:rFonts w:ascii="Arial" w:hAnsi="Arial" w:cs="Arial"/>
                      </w:rPr>
                    </w:pPr>
                    <w:r w:rsidRPr="00A10177">
                      <w:rPr>
                        <w:rFonts w:ascii="Arial" w:hAnsi="Arial" w:cs="Arial"/>
                      </w:rPr>
                      <w:t>First Final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First final version will be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V</w:t>
                    </w:r>
                    <w:r w:rsidR="00247854" w:rsidRPr="00A10177">
                      <w:rPr>
                        <w:rFonts w:ascii="Arial" w:hAnsi="Arial" w:cs="Arial"/>
                        <w:sz w:val="20"/>
                      </w:rPr>
                      <w:t xml:space="preserve">ersion 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>1.0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2961;top:9253;width:6300;height:1772">
              <v:textbox style="mso-next-textbox:#_x0000_s1030">
                <w:txbxContent>
                  <w:p w:rsidR="00222C60" w:rsidRPr="00A10177" w:rsidRDefault="00222C60" w:rsidP="00C76130">
                    <w:pPr>
                      <w:pStyle w:val="Heading5"/>
                      <w:spacing w:before="60" w:after="60"/>
                      <w:rPr>
                        <w:rFonts w:ascii="Arial" w:hAnsi="Arial" w:cs="Arial"/>
                        <w:b w:val="0"/>
                        <w:bCs w:val="0"/>
                      </w:rPr>
                    </w:pPr>
                    <w:r w:rsidRPr="00A10177">
                      <w:rPr>
                        <w:rFonts w:ascii="Arial" w:hAnsi="Arial" w:cs="Arial"/>
                      </w:rPr>
                      <w:t>Revisions to a Final Version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Final documents undergoing revisions will be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 xml:space="preserve">Version 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X.1 </w:t>
                    </w:r>
                  </w:p>
                  <w:p w:rsidR="00222C60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for the 1</w:t>
                    </w:r>
                    <w:r w:rsidRPr="00A10177">
                      <w:rPr>
                        <w:rFonts w:ascii="Arial" w:hAnsi="Arial" w:cs="Arial"/>
                        <w:sz w:val="20"/>
                        <w:vertAlign w:val="superscript"/>
                      </w:rPr>
                      <w:t>st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revision</w:t>
                    </w:r>
                    <w:r w:rsidR="00C300B4">
                      <w:rPr>
                        <w:rFonts w:ascii="Arial" w:hAnsi="Arial" w:cs="Arial"/>
                        <w:sz w:val="20"/>
                      </w:rPr>
                      <w:t>;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 subsequent drafts will increase by “0.1”</w:t>
                    </w:r>
                  </w:p>
                  <w:p w:rsidR="00C300B4" w:rsidRPr="00A10177" w:rsidRDefault="00C300B4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e.g.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1.1</w:t>
                    </w:r>
                    <w:r w:rsidR="0016103B">
                      <w:rPr>
                        <w:rFonts w:ascii="Arial" w:hAnsi="Arial" w:cs="Arial"/>
                        <w:sz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1.2, 1.3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.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222C60" w:rsidRPr="00A10177" w:rsidRDefault="00222C60" w:rsidP="00C76130">
                    <w:pPr>
                      <w:spacing w:after="6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All changes will be documented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2880;top:11385;width:6300;height:1380">
              <v:textbox style="mso-next-textbox:#_x0000_s1031">
                <w:txbxContent>
                  <w:p w:rsidR="00222C60" w:rsidRPr="00A10177" w:rsidRDefault="00222C60" w:rsidP="00C76130">
                    <w:pPr>
                      <w:pStyle w:val="Heading7"/>
                      <w:spacing w:before="60" w:after="60"/>
                      <w:rPr>
                        <w:rFonts w:ascii="Arial" w:hAnsi="Arial" w:cs="Arial"/>
                        <w:b w:val="0"/>
                        <w:bCs w:val="0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Subsequent Finals</w:t>
                    </w:r>
                  </w:p>
                  <w:p w:rsidR="00222C60" w:rsidRPr="00A10177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Version number will increase by “1.0” </w:t>
                    </w:r>
                  </w:p>
                  <w:p w:rsidR="00222C60" w:rsidRDefault="00222C6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above the version being revised</w:t>
                    </w:r>
                  </w:p>
                  <w:p w:rsidR="00C300B4" w:rsidRPr="00A10177" w:rsidRDefault="00C300B4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e.g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 xml:space="preserve">., </w:t>
                    </w:r>
                    <w:r>
                      <w:rPr>
                        <w:rFonts w:ascii="Arial" w:hAnsi="Arial" w:cs="Arial"/>
                        <w:sz w:val="20"/>
                      </w:rPr>
                      <w:t>1.</w:t>
                    </w:r>
                    <w:r w:rsidR="003569A6">
                      <w:rPr>
                        <w:rFonts w:ascii="Arial" w:hAnsi="Arial" w:cs="Arial"/>
                        <w:sz w:val="20"/>
                      </w:rPr>
                      <w:t>x becomes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2.0, </w:t>
                    </w:r>
                    <w:r w:rsidR="003569A6">
                      <w:rPr>
                        <w:rFonts w:ascii="Arial" w:hAnsi="Arial" w:cs="Arial"/>
                        <w:sz w:val="20"/>
                      </w:rPr>
                      <w:t xml:space="preserve">2.x becomes </w:t>
                    </w:r>
                    <w:r>
                      <w:rPr>
                        <w:rFonts w:ascii="Arial" w:hAnsi="Arial" w:cs="Arial"/>
                        <w:sz w:val="20"/>
                      </w:rPr>
                      <w:t>3.0</w:t>
                    </w:r>
                  </w:p>
                </w:txbxContent>
              </v:textbox>
            </v:shape>
            <v:shape id="_x0000_s1039" type="#_x0000_t202" style="position:absolute;left:2961;top:4933;width:6300;height:1260">
              <v:textbox>
                <w:txbxContent>
                  <w:p w:rsidR="00222C60" w:rsidRPr="00A10177" w:rsidRDefault="00222C60" w:rsidP="00C76130">
                    <w:pPr>
                      <w:pStyle w:val="Heading7"/>
                      <w:spacing w:before="60" w:after="60"/>
                      <w:rPr>
                        <w:rFonts w:ascii="Arial" w:hAnsi="Arial" w:cs="Arial"/>
                        <w:b w:val="0"/>
                        <w:bCs w:val="0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>Version Number</w:t>
                    </w:r>
                  </w:p>
                  <w:p w:rsidR="00222C60" w:rsidRPr="00A10177" w:rsidRDefault="00222C60">
                    <w:pPr>
                      <w:pStyle w:val="BodyText2"/>
                      <w:rPr>
                        <w:rFonts w:ascii="Arial" w:hAnsi="Arial" w:cs="Arial"/>
                        <w:sz w:val="20"/>
                      </w:rPr>
                    </w:pPr>
                    <w:r w:rsidRPr="00A10177">
                      <w:rPr>
                        <w:rFonts w:ascii="Arial" w:hAnsi="Arial" w:cs="Arial"/>
                        <w:sz w:val="20"/>
                      </w:rPr>
                      <w:t xml:space="preserve">Current version number is identified on the first page and, when possible, 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 xml:space="preserve">is </w:t>
                    </w:r>
                    <w:r w:rsidRPr="00A10177">
                      <w:rPr>
                        <w:rFonts w:ascii="Arial" w:hAnsi="Arial" w:cs="Arial"/>
                        <w:sz w:val="20"/>
                      </w:rPr>
                      <w:t>incorporated into the header or footer of the document and appears on every succeeding page</w:t>
                    </w:r>
                    <w:r w:rsidR="00247854">
                      <w:rPr>
                        <w:rFonts w:ascii="Arial" w:hAnsi="Arial" w:cs="Arial"/>
                        <w:sz w:val="20"/>
                      </w:rPr>
                      <w:t>.</w:t>
                    </w:r>
                  </w:p>
                </w:txbxContent>
              </v:textbox>
            </v:shape>
            <v:line id="_x0000_s1043" style="position:absolute" from="6021,2773" to="6021,3313">
              <v:stroke endarrow="block"/>
            </v:line>
            <v:line id="_x0000_s1044" style="position:absolute" from="6021,4573" to="6021,4933">
              <v:stroke endarrow="block"/>
            </v:line>
            <v:line id="_x0000_s1045" style="position:absolute" from="6021,6193" to="6021,6553">
              <v:stroke endarrow="block"/>
            </v:line>
            <v:line id="_x0000_s1046" style="position:absolute" from="6021,7633" to="6021,7993">
              <v:stroke endarrow="block"/>
            </v:line>
            <v:line id="_x0000_s1057" style="position:absolute" from="6021,8893" to="6021,9253">
              <v:stroke endarrow="block"/>
            </v:line>
            <v:line id="_x0000_s1058" style="position:absolute" from="5991,11025" to="5991,11385">
              <v:stroke endarrow="block"/>
            </v:line>
            <w10:anchorlock/>
          </v:group>
        </w:pict>
      </w:r>
    </w:p>
    <w:sectPr w:rsidR="00222C60" w:rsidRPr="00A10177" w:rsidSect="00101CC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6B" w:rsidRDefault="00B40D6B">
      <w:r>
        <w:separator/>
      </w:r>
    </w:p>
  </w:endnote>
  <w:endnote w:type="continuationSeparator" w:id="0">
    <w:p w:rsidR="00B40D6B" w:rsidRDefault="00B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77" w:rsidRPr="00C76130" w:rsidRDefault="00107568" w:rsidP="00C7613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C76130">
      <w:rPr>
        <w:rFonts w:ascii="Arial" w:hAnsi="Arial" w:cs="Arial"/>
        <w:sz w:val="20"/>
      </w:rPr>
      <w:t>v2.0</w:t>
    </w:r>
    <w:r>
      <w:t xml:space="preserve"> - </w:t>
    </w:r>
    <w:r w:rsidRPr="00C76130">
      <w:rPr>
        <w:rFonts w:ascii="Arial" w:hAnsi="Arial" w:cs="Arial"/>
        <w:sz w:val="20"/>
      </w:rPr>
      <w:t>2017-</w:t>
    </w:r>
    <w:r w:rsidR="00C852C5">
      <w:rPr>
        <w:rFonts w:ascii="Arial" w:hAnsi="Arial" w:cs="Arial"/>
        <w:sz w:val="20"/>
      </w:rPr>
      <w:t>12-07</w:t>
    </w:r>
    <w:r>
      <w:tab/>
    </w:r>
    <w:r>
      <w:tab/>
    </w:r>
    <w:r w:rsidRPr="00C76130">
      <w:rPr>
        <w:rFonts w:ascii="Arial" w:hAnsi="Arial" w:cs="Arial"/>
        <w:sz w:val="20"/>
      </w:rPr>
      <w:t xml:space="preserve">Page </w:t>
    </w:r>
    <w:r w:rsidRPr="00C76130">
      <w:rPr>
        <w:rFonts w:ascii="Arial" w:hAnsi="Arial" w:cs="Arial"/>
        <w:bCs/>
        <w:sz w:val="20"/>
      </w:rPr>
      <w:fldChar w:fldCharType="begin"/>
    </w:r>
    <w:r w:rsidRPr="00BF2583">
      <w:rPr>
        <w:rFonts w:ascii="Arial" w:hAnsi="Arial" w:cs="Arial"/>
        <w:bCs/>
        <w:sz w:val="20"/>
      </w:rPr>
      <w:instrText xml:space="preserve"> PAGE </w:instrText>
    </w:r>
    <w:r w:rsidRPr="00C76130">
      <w:rPr>
        <w:rFonts w:ascii="Arial" w:hAnsi="Arial" w:cs="Arial"/>
        <w:bCs/>
        <w:sz w:val="20"/>
      </w:rPr>
      <w:fldChar w:fldCharType="separate"/>
    </w:r>
    <w:r w:rsidR="00785C09">
      <w:rPr>
        <w:rFonts w:ascii="Arial" w:hAnsi="Arial" w:cs="Arial"/>
        <w:bCs/>
        <w:noProof/>
        <w:sz w:val="20"/>
      </w:rPr>
      <w:t>3</w:t>
    </w:r>
    <w:r w:rsidRPr="00C76130">
      <w:rPr>
        <w:rFonts w:ascii="Arial" w:hAnsi="Arial" w:cs="Arial"/>
        <w:bCs/>
        <w:sz w:val="20"/>
      </w:rPr>
      <w:fldChar w:fldCharType="end"/>
    </w:r>
    <w:r w:rsidRPr="00C76130">
      <w:rPr>
        <w:rFonts w:ascii="Arial" w:hAnsi="Arial" w:cs="Arial"/>
        <w:sz w:val="20"/>
      </w:rPr>
      <w:t xml:space="preserve"> of </w:t>
    </w:r>
    <w:r w:rsidRPr="00C76130">
      <w:rPr>
        <w:rFonts w:ascii="Arial" w:hAnsi="Arial" w:cs="Arial"/>
        <w:bCs/>
        <w:sz w:val="20"/>
      </w:rPr>
      <w:fldChar w:fldCharType="begin"/>
    </w:r>
    <w:r w:rsidRPr="00BF2583">
      <w:rPr>
        <w:rFonts w:ascii="Arial" w:hAnsi="Arial" w:cs="Arial"/>
        <w:bCs/>
        <w:sz w:val="20"/>
      </w:rPr>
      <w:instrText xml:space="preserve"> NUMPAGES  </w:instrText>
    </w:r>
    <w:r w:rsidRPr="00C76130">
      <w:rPr>
        <w:rFonts w:ascii="Arial" w:hAnsi="Arial" w:cs="Arial"/>
        <w:bCs/>
        <w:sz w:val="20"/>
      </w:rPr>
      <w:fldChar w:fldCharType="separate"/>
    </w:r>
    <w:r w:rsidR="00785C09">
      <w:rPr>
        <w:rFonts w:ascii="Arial" w:hAnsi="Arial" w:cs="Arial"/>
        <w:bCs/>
        <w:noProof/>
        <w:sz w:val="20"/>
      </w:rPr>
      <w:t>3</w:t>
    </w:r>
    <w:r w:rsidRPr="00C76130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63" w:rsidRPr="00101CCC" w:rsidRDefault="005113BA" w:rsidP="00101CCC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AF5B54">
      <w:rPr>
        <w:rFonts w:ascii="Arial" w:hAnsi="Arial" w:cs="Arial"/>
        <w:sz w:val="20"/>
      </w:rPr>
      <w:t>v2.0</w:t>
    </w:r>
    <w:r>
      <w:t xml:space="preserve"> - </w:t>
    </w:r>
    <w:r w:rsidRPr="00AF5B54">
      <w:rPr>
        <w:rFonts w:ascii="Arial" w:hAnsi="Arial" w:cs="Arial"/>
        <w:sz w:val="20"/>
      </w:rPr>
      <w:t>2017-</w:t>
    </w:r>
    <w:r w:rsidR="00C852C5">
      <w:rPr>
        <w:rFonts w:ascii="Arial" w:hAnsi="Arial" w:cs="Arial"/>
        <w:sz w:val="20"/>
      </w:rPr>
      <w:t>12-07</w:t>
    </w:r>
    <w:r>
      <w:tab/>
    </w:r>
    <w:r>
      <w:tab/>
    </w:r>
    <w:r w:rsidRPr="00AF5B54">
      <w:rPr>
        <w:rFonts w:ascii="Arial" w:hAnsi="Arial" w:cs="Arial"/>
        <w:sz w:val="20"/>
      </w:rPr>
      <w:t xml:space="preserve">Page </w:t>
    </w:r>
    <w:r w:rsidRPr="00AF5B54">
      <w:rPr>
        <w:rFonts w:ascii="Arial" w:hAnsi="Arial" w:cs="Arial"/>
        <w:bCs/>
        <w:sz w:val="20"/>
      </w:rPr>
      <w:fldChar w:fldCharType="begin"/>
    </w:r>
    <w:r w:rsidRPr="00AF5B54">
      <w:rPr>
        <w:rFonts w:ascii="Arial" w:hAnsi="Arial" w:cs="Arial"/>
        <w:bCs/>
        <w:sz w:val="20"/>
      </w:rPr>
      <w:instrText xml:space="preserve"> PAGE </w:instrText>
    </w:r>
    <w:r w:rsidRPr="00AF5B54">
      <w:rPr>
        <w:rFonts w:ascii="Arial" w:hAnsi="Arial" w:cs="Arial"/>
        <w:bCs/>
        <w:sz w:val="20"/>
      </w:rPr>
      <w:fldChar w:fldCharType="separate"/>
    </w:r>
    <w:r w:rsidR="00785C09">
      <w:rPr>
        <w:rFonts w:ascii="Arial" w:hAnsi="Arial" w:cs="Arial"/>
        <w:bCs/>
        <w:noProof/>
        <w:sz w:val="20"/>
      </w:rPr>
      <w:t>1</w:t>
    </w:r>
    <w:r w:rsidRPr="00AF5B54">
      <w:rPr>
        <w:rFonts w:ascii="Arial" w:hAnsi="Arial" w:cs="Arial"/>
        <w:bCs/>
        <w:sz w:val="20"/>
      </w:rPr>
      <w:fldChar w:fldCharType="end"/>
    </w:r>
    <w:r w:rsidRPr="00AF5B54">
      <w:rPr>
        <w:rFonts w:ascii="Arial" w:hAnsi="Arial" w:cs="Arial"/>
        <w:sz w:val="20"/>
      </w:rPr>
      <w:t xml:space="preserve"> of </w:t>
    </w:r>
    <w:r w:rsidRPr="00AF5B54">
      <w:rPr>
        <w:rFonts w:ascii="Arial" w:hAnsi="Arial" w:cs="Arial"/>
        <w:bCs/>
        <w:sz w:val="20"/>
      </w:rPr>
      <w:fldChar w:fldCharType="begin"/>
    </w:r>
    <w:r w:rsidRPr="00AF5B54">
      <w:rPr>
        <w:rFonts w:ascii="Arial" w:hAnsi="Arial" w:cs="Arial"/>
        <w:bCs/>
        <w:sz w:val="20"/>
      </w:rPr>
      <w:instrText xml:space="preserve"> NUMPAGES  </w:instrText>
    </w:r>
    <w:r w:rsidRPr="00AF5B54">
      <w:rPr>
        <w:rFonts w:ascii="Arial" w:hAnsi="Arial" w:cs="Arial"/>
        <w:bCs/>
        <w:sz w:val="20"/>
      </w:rPr>
      <w:fldChar w:fldCharType="separate"/>
    </w:r>
    <w:r w:rsidR="00785C09">
      <w:rPr>
        <w:rFonts w:ascii="Arial" w:hAnsi="Arial" w:cs="Arial"/>
        <w:bCs/>
        <w:noProof/>
        <w:sz w:val="20"/>
      </w:rPr>
      <w:t>3</w:t>
    </w:r>
    <w:r w:rsidRPr="00AF5B54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6B" w:rsidRDefault="00B40D6B">
      <w:r>
        <w:separator/>
      </w:r>
    </w:p>
  </w:footnote>
  <w:footnote w:type="continuationSeparator" w:id="0">
    <w:p w:rsidR="00B40D6B" w:rsidRDefault="00B4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63" w:rsidRDefault="00B40D6B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alt="National Institutes of Health, National Institute of Dental and Craniofacial Research logo." style="width:178.5pt;height:36pt;visibility:visible">
          <v:imagedata r:id="rId1" o:title="National Institute of Dental and Craniofacial Research logo"/>
        </v:shape>
      </w:pict>
    </w:r>
  </w:p>
  <w:p w:rsidR="005113BA" w:rsidRDefault="0051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E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230DCE"/>
    <w:multiLevelType w:val="hybridMultilevel"/>
    <w:tmpl w:val="A500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C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93121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8C5BF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E407C5"/>
    <w:multiLevelType w:val="hybridMultilevel"/>
    <w:tmpl w:val="E12AAE6C"/>
    <w:lvl w:ilvl="0" w:tplc="A1F8133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B6B02"/>
    <w:multiLevelType w:val="hybridMultilevel"/>
    <w:tmpl w:val="DFE25FF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EAF0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7A7F3A"/>
    <w:multiLevelType w:val="hybridMultilevel"/>
    <w:tmpl w:val="6B30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7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B25B26"/>
    <w:multiLevelType w:val="hybridMultilevel"/>
    <w:tmpl w:val="360A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7C2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2536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4774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CA22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973F76"/>
    <w:multiLevelType w:val="hybridMultilevel"/>
    <w:tmpl w:val="A15C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5688E"/>
    <w:multiLevelType w:val="singleLevel"/>
    <w:tmpl w:val="D1345F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6075772"/>
    <w:multiLevelType w:val="hybridMultilevel"/>
    <w:tmpl w:val="EFE4C4A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73A63B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EE0D9A"/>
    <w:multiLevelType w:val="hybridMultilevel"/>
    <w:tmpl w:val="2C16C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275B3"/>
    <w:multiLevelType w:val="hybridMultilevel"/>
    <w:tmpl w:val="2DB2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4FF"/>
    <w:multiLevelType w:val="hybridMultilevel"/>
    <w:tmpl w:val="BAC80DEC"/>
    <w:lvl w:ilvl="0" w:tplc="F0963B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718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441AC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036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327031"/>
    <w:multiLevelType w:val="hybridMultilevel"/>
    <w:tmpl w:val="C2B4ED84"/>
    <w:lvl w:ilvl="0" w:tplc="761E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11"/>
  </w:num>
  <w:num w:numId="11">
    <w:abstractNumId w:val="23"/>
  </w:num>
  <w:num w:numId="12">
    <w:abstractNumId w:val="3"/>
  </w:num>
  <w:num w:numId="13">
    <w:abstractNumId w:val="16"/>
  </w:num>
  <w:num w:numId="14">
    <w:abstractNumId w:val="22"/>
  </w:num>
  <w:num w:numId="15">
    <w:abstractNumId w:val="14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21"/>
  </w:num>
  <w:num w:numId="21">
    <w:abstractNumId w:val="17"/>
  </w:num>
  <w:num w:numId="22">
    <w:abstractNumId w:val="10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1de151a3-b560-4fd5-9441-15019f067d34"/>
  </w:docVars>
  <w:rsids>
    <w:rsidRoot w:val="00A169AC"/>
    <w:rsid w:val="0004131B"/>
    <w:rsid w:val="00101CCC"/>
    <w:rsid w:val="00107568"/>
    <w:rsid w:val="0016103B"/>
    <w:rsid w:val="001C7047"/>
    <w:rsid w:val="001F3B54"/>
    <w:rsid w:val="00222C60"/>
    <w:rsid w:val="00247854"/>
    <w:rsid w:val="00256B07"/>
    <w:rsid w:val="0028367B"/>
    <w:rsid w:val="002B0F72"/>
    <w:rsid w:val="002F3621"/>
    <w:rsid w:val="003214E9"/>
    <w:rsid w:val="00333F84"/>
    <w:rsid w:val="003569A6"/>
    <w:rsid w:val="00494F24"/>
    <w:rsid w:val="004A0328"/>
    <w:rsid w:val="005113BA"/>
    <w:rsid w:val="00530D2A"/>
    <w:rsid w:val="00551D6D"/>
    <w:rsid w:val="005B084C"/>
    <w:rsid w:val="005B7522"/>
    <w:rsid w:val="005C47B6"/>
    <w:rsid w:val="005D45C1"/>
    <w:rsid w:val="00603B64"/>
    <w:rsid w:val="00625F93"/>
    <w:rsid w:val="00650CB6"/>
    <w:rsid w:val="006702D4"/>
    <w:rsid w:val="0069400B"/>
    <w:rsid w:val="006C431A"/>
    <w:rsid w:val="0075619E"/>
    <w:rsid w:val="00761358"/>
    <w:rsid w:val="00785C09"/>
    <w:rsid w:val="007871C6"/>
    <w:rsid w:val="007E4997"/>
    <w:rsid w:val="00886638"/>
    <w:rsid w:val="00886771"/>
    <w:rsid w:val="009A0172"/>
    <w:rsid w:val="009E5A4E"/>
    <w:rsid w:val="009F4E06"/>
    <w:rsid w:val="00A10177"/>
    <w:rsid w:val="00A169AC"/>
    <w:rsid w:val="00A25B68"/>
    <w:rsid w:val="00A42FE9"/>
    <w:rsid w:val="00A55263"/>
    <w:rsid w:val="00AD061F"/>
    <w:rsid w:val="00AF7450"/>
    <w:rsid w:val="00B04ACB"/>
    <w:rsid w:val="00B31636"/>
    <w:rsid w:val="00B40D6B"/>
    <w:rsid w:val="00B55BA0"/>
    <w:rsid w:val="00B654DE"/>
    <w:rsid w:val="00B663AD"/>
    <w:rsid w:val="00BA3152"/>
    <w:rsid w:val="00BD0790"/>
    <w:rsid w:val="00BF2583"/>
    <w:rsid w:val="00C249B6"/>
    <w:rsid w:val="00C300B4"/>
    <w:rsid w:val="00C6363C"/>
    <w:rsid w:val="00C76130"/>
    <w:rsid w:val="00C852C5"/>
    <w:rsid w:val="00CA3F63"/>
    <w:rsid w:val="00CA61A1"/>
    <w:rsid w:val="00D31A29"/>
    <w:rsid w:val="00D31F4B"/>
    <w:rsid w:val="00DA32BB"/>
    <w:rsid w:val="00DA72B1"/>
    <w:rsid w:val="00E01ADE"/>
    <w:rsid w:val="00E34A17"/>
    <w:rsid w:val="00E928A6"/>
    <w:rsid w:val="00F253C4"/>
    <w:rsid w:val="00F35970"/>
    <w:rsid w:val="00F631D8"/>
    <w:rsid w:val="00FC6B52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32A76-065F-44AB-AE2B-43254C4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790"/>
    <w:rPr>
      <w:sz w:val="22"/>
    </w:rPr>
  </w:style>
  <w:style w:type="paragraph" w:styleId="Heading1">
    <w:name w:val="heading 1"/>
    <w:basedOn w:val="Normal"/>
    <w:next w:val="Normal"/>
    <w:qFormat/>
    <w:rsid w:val="00BD0790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4"/>
    </w:rPr>
  </w:style>
  <w:style w:type="paragraph" w:styleId="BodyText">
    <w:name w:val="Body Text"/>
    <w:basedOn w:val="Normal"/>
    <w:rPr>
      <w:rFonts w:ascii="Arial" w:hAnsi="Arial"/>
      <w:i/>
      <w:iCs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360"/>
      <w:jc w:val="center"/>
    </w:pPr>
    <w:rPr>
      <w:sz w:val="20"/>
    </w:rPr>
  </w:style>
  <w:style w:type="paragraph" w:styleId="BodyText2">
    <w:name w:val="Body Text 2"/>
    <w:basedOn w:val="Normal"/>
    <w:pPr>
      <w:jc w:val="center"/>
    </w:pPr>
  </w:style>
  <w:style w:type="character" w:customStyle="1" w:styleId="FooterChar">
    <w:name w:val="Footer Char"/>
    <w:link w:val="Footer"/>
    <w:uiPriority w:val="99"/>
    <w:rsid w:val="001075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Guidance</vt:lpstr>
    </vt:vector>
  </TitlesOfParts>
  <Company>none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Guidance</dc:title>
  <dc:subject>This guidance provides recommended strategies for consistent document versioning, but specific IRBs and regulatory bodies may have different versioning requirements that should be followed.</dc:subject>
  <dc:creator>National Institute of Dental and Craniofacial Research;National Institutes of Health</dc:creator>
  <cp:keywords>NIDCR; National Institute of Dental and Craniofacial Research; Guidance; Version Control, Version Control Flowchart, IRB,</cp:keywords>
  <cp:lastModifiedBy>Guy Hendrickson</cp:lastModifiedBy>
  <cp:revision>5</cp:revision>
  <cp:lastPrinted>2004-08-16T11:40:00Z</cp:lastPrinted>
  <dcterms:created xsi:type="dcterms:W3CDTF">2018-02-28T01:14:00Z</dcterms:created>
  <dcterms:modified xsi:type="dcterms:W3CDTF">2018-02-28T01:56:00Z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752173075</vt:i4>
  </property>
  <property fmtid="{D5CDD505-2E9C-101B-9397-08002B2CF9AE}" pid="3" name="_EmailSubject">
    <vt:lpwstr>Protocol Template: final version</vt:lpwstr>
  </property>
  <property fmtid="{D5CDD505-2E9C-101B-9397-08002B2CF9AE}" pid="4" name="_AuthorEmail">
    <vt:lpwstr>mculp@nidcr.nih.gov</vt:lpwstr>
  </property>
  <property fmtid="{D5CDD505-2E9C-101B-9397-08002B2CF9AE}" pid="5" name="_AuthorEmailDisplayName">
    <vt:lpwstr>Culp, Michelle (NIH/NIDCR) [E]</vt:lpwstr>
  </property>
  <property fmtid="{D5CDD505-2E9C-101B-9397-08002B2CF9AE}" pid="6" name="_PreviousAdHocReviewCycleID">
    <vt:i4>-799696807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